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7C2F35" w:rsidRPr="007C2F35">
        <w:rPr>
          <w:rFonts w:ascii="Times New Roman" w:hAnsi="Times New Roman"/>
          <w:b/>
          <w:sz w:val="24"/>
          <w:szCs w:val="24"/>
          <w:lang w:val="uk-UA"/>
        </w:rPr>
        <w:t>03220000-9 Овочі, фрукти та горіхи (</w:t>
      </w:r>
      <w:r w:rsidR="00E227EA">
        <w:rPr>
          <w:rFonts w:ascii="Times New Roman" w:hAnsi="Times New Roman"/>
          <w:b/>
          <w:sz w:val="24"/>
          <w:szCs w:val="24"/>
          <w:lang w:val="uk-UA"/>
        </w:rPr>
        <w:t xml:space="preserve">Овочі та фрукти </w:t>
      </w:r>
      <w:r w:rsidR="00E227EA" w:rsidRPr="00891784">
        <w:rPr>
          <w:rFonts w:ascii="Times New Roman" w:hAnsi="Times New Roman"/>
          <w:b/>
          <w:sz w:val="24"/>
          <w:szCs w:val="24"/>
          <w:lang w:val="uk-UA"/>
        </w:rPr>
        <w:t>(03221410-3 капуста, 03221111-7 буряк столовий, 03221112-4 морква, 03221113-1 цибуля, 03221240-0</w:t>
      </w:r>
      <w:r w:rsidR="00E227EA" w:rsidRPr="00891784">
        <w:rPr>
          <w:color w:val="000000"/>
          <w:spacing w:val="2"/>
          <w:sz w:val="21"/>
          <w:szCs w:val="21"/>
          <w:shd w:val="clear" w:color="auto" w:fill="F0F0F0"/>
          <w:lang w:val="uk-UA"/>
        </w:rPr>
        <w:t xml:space="preserve"> </w:t>
      </w:r>
      <w:r w:rsidR="00E227EA" w:rsidRPr="00891784">
        <w:rPr>
          <w:rFonts w:ascii="Times New Roman" w:hAnsi="Times New Roman"/>
          <w:b/>
          <w:sz w:val="24"/>
          <w:szCs w:val="24"/>
          <w:lang w:val="uk-UA"/>
        </w:rPr>
        <w:t xml:space="preserve">помідори, 03221270-9 огірки, 03221250-3 кабачки, 03221200-8 гарбуз, </w:t>
      </w:r>
      <w:r w:rsidR="00E227EA" w:rsidRPr="00891784">
        <w:rPr>
          <w:rStyle w:val="1"/>
          <w:rFonts w:eastAsia="Calibri"/>
          <w:b/>
          <w:lang w:val="uk-UA"/>
        </w:rPr>
        <w:t>03222111-4 банани,</w:t>
      </w:r>
      <w:r w:rsidR="00E227EA" w:rsidRPr="00891784">
        <w:rPr>
          <w:rFonts w:ascii="Times New Roman" w:hAnsi="Times New Roman"/>
          <w:b/>
          <w:sz w:val="24"/>
          <w:szCs w:val="24"/>
          <w:lang w:val="uk-UA"/>
        </w:rPr>
        <w:t xml:space="preserve"> 03222321-9 яблука)</w:t>
      </w:r>
      <w:r w:rsidR="007C2F35" w:rsidRPr="007C2F35">
        <w:rPr>
          <w:rFonts w:ascii="Times New Roman" w:hAnsi="Times New Roman"/>
          <w:b/>
          <w:sz w:val="24"/>
          <w:szCs w:val="24"/>
          <w:lang w:val="uk-UA"/>
        </w:rPr>
        <w:t>)</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Очікувана вартість </w:t>
      </w:r>
      <w:r w:rsidR="00D53AF9">
        <w:rPr>
          <w:rFonts w:ascii="Times New Roman" w:hAnsi="Times New Roman" w:cs="Times New Roman"/>
          <w:sz w:val="24"/>
          <w:szCs w:val="24"/>
          <w:lang w:val="uk-UA"/>
        </w:rPr>
        <w:t xml:space="preserve">визначена </w:t>
      </w:r>
      <w:bookmarkStart w:id="0" w:name="_GoBack"/>
      <w:bookmarkEnd w:id="0"/>
      <w:r w:rsidR="005F74BA" w:rsidRPr="005F74BA">
        <w:rPr>
          <w:rFonts w:ascii="Times New Roman" w:hAnsi="Times New Roman" w:cs="Times New Roman"/>
          <w:sz w:val="24"/>
          <w:szCs w:val="24"/>
          <w:lang w:val="uk-UA"/>
        </w:rPr>
        <w:t>на підставі даних ринку, а саме загальнодоступної відкритої інформації про ціни та інформації з отриманих у відкритих джерелах інформації (Інтернет)</w:t>
      </w:r>
      <w:r w:rsidR="000E17F1">
        <w:rPr>
          <w:rFonts w:ascii="Times New Roman" w:hAnsi="Times New Roman" w:cs="Times New Roman"/>
          <w:sz w:val="24"/>
          <w:szCs w:val="24"/>
          <w:lang w:val="uk-UA"/>
        </w:rPr>
        <w:t xml:space="preserve"> та пропозицій</w:t>
      </w:r>
      <w:r w:rsidR="004A5F1D">
        <w:rPr>
          <w:rFonts w:ascii="Times New Roman" w:hAnsi="Times New Roman" w:cs="Times New Roman"/>
          <w:sz w:val="24"/>
          <w:szCs w:val="24"/>
          <w:lang w:val="uk-UA"/>
        </w:rPr>
        <w:t xml:space="preserve"> діючих постачальників</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щотижня</w:t>
      </w:r>
      <w:r w:rsidR="00FB2DF7">
        <w:rPr>
          <w:rFonts w:ascii="Times New Roman" w:hAnsi="Times New Roman" w:cs="Times New Roman"/>
          <w:sz w:val="24"/>
          <w:szCs w:val="24"/>
          <w:lang w:val="uk-UA"/>
        </w:rPr>
        <w:t xml:space="preserve">, відповідно до замовлення, за адресами 12 (дванадцяти) закладів шкільної та дошкільної освіти. </w:t>
      </w:r>
      <w:r w:rsidRPr="005F74BA">
        <w:rPr>
          <w:rFonts w:ascii="Times New Roman" w:hAnsi="Times New Roman" w:cs="Times New Roman"/>
          <w:sz w:val="24"/>
          <w:szCs w:val="24"/>
          <w:lang w:val="uk-UA"/>
        </w:rPr>
        <w:t>Параметри розрахунку містили:</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E227EA">
        <w:rPr>
          <w:rFonts w:ascii="Times New Roman" w:hAnsi="Times New Roman" w:cs="Times New Roman"/>
          <w:sz w:val="24"/>
          <w:szCs w:val="24"/>
          <w:lang w:val="uk-UA"/>
        </w:rPr>
        <w:t>756 095,00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ПКМУ від 19.06.2002 № 856 «</w:t>
      </w:r>
      <w:r w:rsidR="008F3A4F" w:rsidRPr="008F3A4F">
        <w:rPr>
          <w:rFonts w:ascii="Times New Roman" w:hAnsi="Times New Roman" w:cs="Times New Roman"/>
          <w:sz w:val="24"/>
          <w:szCs w:val="24"/>
          <w:lang w:val="uk-UA"/>
        </w:rPr>
        <w:t>Про організацію харчування окреми</w:t>
      </w:r>
      <w:r w:rsidR="008F3A4F">
        <w:rPr>
          <w:rFonts w:ascii="Times New Roman" w:hAnsi="Times New Roman" w:cs="Times New Roman"/>
          <w:sz w:val="24"/>
          <w:szCs w:val="24"/>
          <w:lang w:val="uk-UA"/>
        </w:rPr>
        <w:t>х категорій учнів</w:t>
      </w:r>
      <w:r w:rsidR="008F3A4F" w:rsidRPr="008F3A4F">
        <w:rPr>
          <w:rFonts w:ascii="Times New Roman" w:hAnsi="Times New Roman" w:cs="Times New Roman"/>
          <w:sz w:val="24"/>
          <w:szCs w:val="24"/>
          <w:lang w:val="uk-UA"/>
        </w:rPr>
        <w:t xml:space="preserve"> у загальноосвітніх навчальних закладах</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sidRP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у розмірі </w:t>
      </w:r>
      <w:r w:rsidR="00BB291F">
        <w:rPr>
          <w:rFonts w:ascii="Times New Roman" w:hAnsi="Times New Roman" w:cs="Times New Roman"/>
          <w:sz w:val="24"/>
          <w:szCs w:val="24"/>
          <w:lang w:val="uk-UA"/>
        </w:rPr>
        <w:t>903 426,00</w:t>
      </w:r>
      <w:r w:rsidR="00FB0F14">
        <w:rPr>
          <w:rFonts w:ascii="Times New Roman" w:hAnsi="Times New Roman" w:cs="Times New Roman"/>
          <w:sz w:val="24"/>
          <w:szCs w:val="24"/>
          <w:lang w:val="uk-UA"/>
        </w:rPr>
        <w:t xml:space="preserve"> грн.</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BB291F"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05</w:t>
      </w:r>
      <w:r w:rsidR="00CC42E4">
        <w:rPr>
          <w:rFonts w:ascii="Times New Roman" w:hAnsi="Times New Roman" w:cs="Times New Roman"/>
          <w:sz w:val="24"/>
          <w:szCs w:val="24"/>
          <w:lang w:val="uk-UA"/>
        </w:rPr>
        <w:t>.</w:t>
      </w:r>
      <w:r>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E021D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C2A01"/>
    <w:rsid w:val="00CC42E4"/>
    <w:rsid w:val="00CE2A4D"/>
    <w:rsid w:val="00D53AF9"/>
    <w:rsid w:val="00D65CCA"/>
    <w:rsid w:val="00DD2749"/>
    <w:rsid w:val="00DE61BA"/>
    <w:rsid w:val="00DF7538"/>
    <w:rsid w:val="00E021D5"/>
    <w:rsid w:val="00E227EA"/>
    <w:rsid w:val="00E55F82"/>
    <w:rsid w:val="00E65F88"/>
    <w:rsid w:val="00EF36FB"/>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2023-02-07T08:35:00Z</cp:lastPrinted>
  <dcterms:created xsi:type="dcterms:W3CDTF">2023-02-27T14:18:00Z</dcterms:created>
  <dcterms:modified xsi:type="dcterms:W3CDTF">2023-07-07T07:21:00Z</dcterms:modified>
</cp:coreProperties>
</file>